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00"/>
        <w:tblW w:w="5000" w:type="pct"/>
        <w:tblInd w:w="0" w:type="dxa"/>
        <w:tblLook w:val="04A0" w:firstRow="1" w:lastRow="0" w:firstColumn="1" w:lastColumn="0" w:noHBand="0" w:noVBand="1"/>
      </w:tblPr>
      <w:tblGrid>
        <w:gridCol w:w="1157"/>
        <w:gridCol w:w="2236"/>
        <w:gridCol w:w="1467"/>
        <w:gridCol w:w="1175"/>
        <w:gridCol w:w="4262"/>
        <w:gridCol w:w="1175"/>
        <w:gridCol w:w="1478"/>
      </w:tblGrid>
      <w:tr w:rsidR="00EE3181" w14:paraId="4E459326" w14:textId="77777777" w:rsidTr="00EE3181">
        <w:trPr>
          <w:trHeight w:val="3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48A744" w14:textId="77777777" w:rsidR="00EE3181" w:rsidRDefault="00EE3181" w:rsidP="00EE3181">
            <w:pPr>
              <w:spacing w:line="240" w:lineRule="auto"/>
              <w:jc w:val="center"/>
              <w:rPr>
                <w:sz w:val="18"/>
                <w:szCs w:val="18"/>
              </w:rPr>
            </w:pPr>
            <w:r>
              <w:rPr>
                <w:sz w:val="18"/>
                <w:szCs w:val="18"/>
              </w:rPr>
              <w:t>Lignite Research Program- Grant Round 86- Application Summaries</w:t>
            </w:r>
          </w:p>
        </w:tc>
      </w:tr>
      <w:tr w:rsidR="00EE3181" w14:paraId="3CD233A4" w14:textId="77777777" w:rsidTr="00EE3181">
        <w:trPr>
          <w:trHeight w:val="300"/>
        </w:trPr>
        <w:tc>
          <w:tcPr>
            <w:tcW w:w="448" w:type="pct"/>
            <w:tcBorders>
              <w:top w:val="single" w:sz="4" w:space="0" w:color="auto"/>
              <w:left w:val="single" w:sz="4" w:space="0" w:color="auto"/>
              <w:bottom w:val="single" w:sz="4" w:space="0" w:color="auto"/>
              <w:right w:val="single" w:sz="4" w:space="0" w:color="auto"/>
            </w:tcBorders>
            <w:hideMark/>
          </w:tcPr>
          <w:p w14:paraId="5E2B0287" w14:textId="77777777" w:rsidR="00EE3181" w:rsidRDefault="00EE3181" w:rsidP="00EE3181">
            <w:pPr>
              <w:spacing w:line="240" w:lineRule="auto"/>
              <w:rPr>
                <w:b/>
                <w:bCs/>
                <w:sz w:val="18"/>
                <w:szCs w:val="18"/>
              </w:rPr>
            </w:pPr>
            <w:r>
              <w:rPr>
                <w:b/>
                <w:bCs/>
                <w:sz w:val="18"/>
                <w:szCs w:val="18"/>
              </w:rPr>
              <w:t xml:space="preserve">Application Number </w:t>
            </w:r>
          </w:p>
        </w:tc>
        <w:tc>
          <w:tcPr>
            <w:tcW w:w="903" w:type="pct"/>
            <w:tcBorders>
              <w:top w:val="single" w:sz="4" w:space="0" w:color="auto"/>
              <w:left w:val="single" w:sz="4" w:space="0" w:color="auto"/>
              <w:bottom w:val="single" w:sz="4" w:space="0" w:color="auto"/>
              <w:right w:val="single" w:sz="4" w:space="0" w:color="auto"/>
            </w:tcBorders>
            <w:hideMark/>
          </w:tcPr>
          <w:p w14:paraId="330CDA33" w14:textId="77777777" w:rsidR="00EE3181" w:rsidRDefault="00EE3181" w:rsidP="00EE3181">
            <w:pPr>
              <w:spacing w:line="240" w:lineRule="auto"/>
              <w:rPr>
                <w:b/>
                <w:bCs/>
                <w:sz w:val="18"/>
                <w:szCs w:val="18"/>
              </w:rPr>
            </w:pPr>
            <w:r>
              <w:rPr>
                <w:b/>
                <w:bCs/>
                <w:sz w:val="18"/>
                <w:szCs w:val="18"/>
              </w:rPr>
              <w:t>Application Title</w:t>
            </w:r>
          </w:p>
        </w:tc>
        <w:tc>
          <w:tcPr>
            <w:tcW w:w="587" w:type="pct"/>
            <w:tcBorders>
              <w:top w:val="single" w:sz="4" w:space="0" w:color="auto"/>
              <w:left w:val="single" w:sz="4" w:space="0" w:color="auto"/>
              <w:bottom w:val="single" w:sz="4" w:space="0" w:color="auto"/>
              <w:right w:val="single" w:sz="4" w:space="0" w:color="auto"/>
            </w:tcBorders>
            <w:hideMark/>
          </w:tcPr>
          <w:p w14:paraId="0F1B9240" w14:textId="77777777" w:rsidR="00EE3181" w:rsidRDefault="00EE3181" w:rsidP="00EE3181">
            <w:pPr>
              <w:spacing w:line="240" w:lineRule="auto"/>
              <w:rPr>
                <w:b/>
                <w:bCs/>
                <w:sz w:val="18"/>
                <w:szCs w:val="18"/>
              </w:rPr>
            </w:pPr>
            <w:r>
              <w:rPr>
                <w:b/>
                <w:bCs/>
                <w:sz w:val="18"/>
                <w:szCs w:val="18"/>
              </w:rPr>
              <w:t>Applicant</w:t>
            </w:r>
          </w:p>
        </w:tc>
        <w:tc>
          <w:tcPr>
            <w:tcW w:w="358" w:type="pct"/>
            <w:tcBorders>
              <w:top w:val="single" w:sz="4" w:space="0" w:color="auto"/>
              <w:left w:val="single" w:sz="4" w:space="0" w:color="auto"/>
              <w:bottom w:val="single" w:sz="4" w:space="0" w:color="auto"/>
              <w:right w:val="single" w:sz="4" w:space="0" w:color="auto"/>
            </w:tcBorders>
            <w:hideMark/>
          </w:tcPr>
          <w:p w14:paraId="2FC64BD0" w14:textId="77777777" w:rsidR="00EE3181" w:rsidRDefault="00EE3181" w:rsidP="00EE3181">
            <w:pPr>
              <w:spacing w:line="240" w:lineRule="auto"/>
              <w:rPr>
                <w:b/>
                <w:bCs/>
                <w:sz w:val="18"/>
                <w:szCs w:val="18"/>
              </w:rPr>
            </w:pPr>
            <w:r>
              <w:rPr>
                <w:b/>
                <w:bCs/>
                <w:sz w:val="18"/>
                <w:szCs w:val="18"/>
              </w:rPr>
              <w:t xml:space="preserve">Project Duration </w:t>
            </w:r>
          </w:p>
        </w:tc>
        <w:tc>
          <w:tcPr>
            <w:tcW w:w="1666" w:type="pct"/>
            <w:tcBorders>
              <w:top w:val="single" w:sz="4" w:space="0" w:color="auto"/>
              <w:left w:val="single" w:sz="4" w:space="0" w:color="auto"/>
              <w:bottom w:val="single" w:sz="4" w:space="0" w:color="auto"/>
              <w:right w:val="single" w:sz="4" w:space="0" w:color="auto"/>
            </w:tcBorders>
            <w:hideMark/>
          </w:tcPr>
          <w:p w14:paraId="655724A1" w14:textId="77777777" w:rsidR="00EE3181" w:rsidRDefault="00EE3181" w:rsidP="00EE3181">
            <w:pPr>
              <w:spacing w:line="240" w:lineRule="auto"/>
              <w:rPr>
                <w:b/>
                <w:bCs/>
                <w:sz w:val="18"/>
                <w:szCs w:val="18"/>
              </w:rPr>
            </w:pPr>
            <w:r>
              <w:rPr>
                <w:b/>
                <w:bCs/>
                <w:sz w:val="18"/>
                <w:szCs w:val="18"/>
              </w:rPr>
              <w:t>Summary of Project</w:t>
            </w:r>
          </w:p>
        </w:tc>
        <w:tc>
          <w:tcPr>
            <w:tcW w:w="447" w:type="pct"/>
            <w:tcBorders>
              <w:top w:val="single" w:sz="4" w:space="0" w:color="auto"/>
              <w:left w:val="single" w:sz="4" w:space="0" w:color="auto"/>
              <w:bottom w:val="single" w:sz="4" w:space="0" w:color="auto"/>
              <w:right w:val="single" w:sz="4" w:space="0" w:color="auto"/>
            </w:tcBorders>
            <w:hideMark/>
          </w:tcPr>
          <w:p w14:paraId="5B252BEC" w14:textId="77777777" w:rsidR="00EE3181" w:rsidRDefault="00EE3181" w:rsidP="00EE3181">
            <w:pPr>
              <w:spacing w:line="240" w:lineRule="auto"/>
              <w:rPr>
                <w:b/>
                <w:bCs/>
                <w:sz w:val="18"/>
                <w:szCs w:val="18"/>
              </w:rPr>
            </w:pPr>
            <w:r>
              <w:rPr>
                <w:b/>
                <w:bCs/>
                <w:sz w:val="18"/>
                <w:szCs w:val="18"/>
              </w:rPr>
              <w:t>Funding Requested</w:t>
            </w:r>
          </w:p>
        </w:tc>
        <w:tc>
          <w:tcPr>
            <w:tcW w:w="590" w:type="pct"/>
            <w:tcBorders>
              <w:top w:val="single" w:sz="4" w:space="0" w:color="auto"/>
              <w:left w:val="single" w:sz="4" w:space="0" w:color="auto"/>
              <w:bottom w:val="single" w:sz="4" w:space="0" w:color="auto"/>
              <w:right w:val="single" w:sz="4" w:space="0" w:color="auto"/>
            </w:tcBorders>
            <w:hideMark/>
          </w:tcPr>
          <w:p w14:paraId="3C12EB1B" w14:textId="77777777" w:rsidR="00EE3181" w:rsidRDefault="00EE3181" w:rsidP="00EE3181">
            <w:pPr>
              <w:spacing w:line="240" w:lineRule="auto"/>
              <w:rPr>
                <w:b/>
                <w:bCs/>
                <w:sz w:val="18"/>
                <w:szCs w:val="18"/>
              </w:rPr>
            </w:pPr>
            <w:r>
              <w:rPr>
                <w:b/>
                <w:bCs/>
                <w:sz w:val="18"/>
                <w:szCs w:val="18"/>
              </w:rPr>
              <w:t>Total Project Cost</w:t>
            </w:r>
          </w:p>
        </w:tc>
      </w:tr>
      <w:tr w:rsidR="00EE3181" w14:paraId="6E262BBD" w14:textId="77777777" w:rsidTr="00AB7EE2">
        <w:trPr>
          <w:trHeight w:val="600"/>
        </w:trPr>
        <w:tc>
          <w:tcPr>
            <w:tcW w:w="448" w:type="pct"/>
            <w:tcBorders>
              <w:top w:val="single" w:sz="4" w:space="0" w:color="auto"/>
              <w:left w:val="single" w:sz="4" w:space="0" w:color="auto"/>
              <w:bottom w:val="single" w:sz="4" w:space="0" w:color="auto"/>
              <w:right w:val="single" w:sz="4" w:space="0" w:color="auto"/>
            </w:tcBorders>
            <w:hideMark/>
          </w:tcPr>
          <w:p w14:paraId="6713E355" w14:textId="77777777" w:rsidR="00EE3181" w:rsidRDefault="00EE3181" w:rsidP="00EE3181">
            <w:pPr>
              <w:tabs>
                <w:tab w:val="left" w:pos="689"/>
              </w:tabs>
              <w:rPr>
                <w:sz w:val="18"/>
                <w:szCs w:val="18"/>
              </w:rPr>
            </w:pPr>
            <w:r>
              <w:rPr>
                <w:sz w:val="18"/>
                <w:szCs w:val="18"/>
              </w:rPr>
              <w:t>LRC-86-A</w:t>
            </w:r>
          </w:p>
        </w:tc>
        <w:tc>
          <w:tcPr>
            <w:tcW w:w="903" w:type="pct"/>
            <w:tcBorders>
              <w:top w:val="single" w:sz="4" w:space="0" w:color="auto"/>
              <w:left w:val="single" w:sz="4" w:space="0" w:color="auto"/>
              <w:bottom w:val="single" w:sz="4" w:space="0" w:color="auto"/>
              <w:right w:val="single" w:sz="4" w:space="0" w:color="auto"/>
            </w:tcBorders>
            <w:hideMark/>
          </w:tcPr>
          <w:p w14:paraId="01051C09" w14:textId="77777777" w:rsidR="00EE3181" w:rsidRDefault="00EE3181" w:rsidP="00EE3181">
            <w:pPr>
              <w:spacing w:line="240" w:lineRule="auto"/>
              <w:rPr>
                <w:sz w:val="18"/>
                <w:szCs w:val="18"/>
              </w:rPr>
            </w:pPr>
            <w:r>
              <w:rPr>
                <w:sz w:val="18"/>
                <w:szCs w:val="18"/>
              </w:rPr>
              <w:t>Continued Funding for Regional Lignite Public Affairs Program Coalition for a Secure Energy Future</w:t>
            </w:r>
          </w:p>
        </w:tc>
        <w:tc>
          <w:tcPr>
            <w:tcW w:w="587" w:type="pct"/>
            <w:tcBorders>
              <w:top w:val="single" w:sz="4" w:space="0" w:color="auto"/>
              <w:left w:val="single" w:sz="4" w:space="0" w:color="auto"/>
              <w:bottom w:val="single" w:sz="4" w:space="0" w:color="auto"/>
              <w:right w:val="single" w:sz="4" w:space="0" w:color="auto"/>
            </w:tcBorders>
          </w:tcPr>
          <w:p w14:paraId="3C1124D1" w14:textId="2847D33A" w:rsidR="00EE3181" w:rsidRDefault="00AB7EE2" w:rsidP="00EE3181">
            <w:pPr>
              <w:spacing w:line="240" w:lineRule="auto"/>
              <w:rPr>
                <w:sz w:val="18"/>
                <w:szCs w:val="18"/>
              </w:rPr>
            </w:pPr>
            <w:r>
              <w:rPr>
                <w:sz w:val="18"/>
                <w:szCs w:val="18"/>
              </w:rPr>
              <w:t>Confidential</w:t>
            </w:r>
          </w:p>
        </w:tc>
        <w:tc>
          <w:tcPr>
            <w:tcW w:w="358" w:type="pct"/>
            <w:tcBorders>
              <w:top w:val="single" w:sz="4" w:space="0" w:color="auto"/>
              <w:left w:val="single" w:sz="4" w:space="0" w:color="auto"/>
              <w:bottom w:val="single" w:sz="4" w:space="0" w:color="auto"/>
              <w:right w:val="single" w:sz="4" w:space="0" w:color="auto"/>
            </w:tcBorders>
          </w:tcPr>
          <w:p w14:paraId="78BE2B75" w14:textId="07ADB25C" w:rsidR="00EE3181" w:rsidRDefault="00AB7EE2" w:rsidP="00EE3181">
            <w:pPr>
              <w:spacing w:line="240" w:lineRule="auto"/>
              <w:rPr>
                <w:sz w:val="18"/>
                <w:szCs w:val="18"/>
              </w:rPr>
            </w:pPr>
            <w:r>
              <w:rPr>
                <w:sz w:val="18"/>
                <w:szCs w:val="18"/>
              </w:rPr>
              <w:t>Confidential</w:t>
            </w:r>
          </w:p>
        </w:tc>
        <w:tc>
          <w:tcPr>
            <w:tcW w:w="1666" w:type="pct"/>
            <w:tcBorders>
              <w:top w:val="single" w:sz="4" w:space="0" w:color="auto"/>
              <w:left w:val="single" w:sz="4" w:space="0" w:color="auto"/>
              <w:bottom w:val="single" w:sz="4" w:space="0" w:color="auto"/>
              <w:right w:val="single" w:sz="4" w:space="0" w:color="auto"/>
            </w:tcBorders>
          </w:tcPr>
          <w:p w14:paraId="32962263" w14:textId="1B4D34FF" w:rsidR="00EE3181" w:rsidRDefault="00AB7EE2" w:rsidP="00EE3181">
            <w:pPr>
              <w:rPr>
                <w:sz w:val="18"/>
                <w:szCs w:val="18"/>
              </w:rPr>
            </w:pPr>
            <w:r>
              <w:rPr>
                <w:sz w:val="18"/>
                <w:szCs w:val="18"/>
              </w:rPr>
              <w:t>Confidential</w:t>
            </w:r>
          </w:p>
        </w:tc>
        <w:tc>
          <w:tcPr>
            <w:tcW w:w="447" w:type="pct"/>
            <w:tcBorders>
              <w:top w:val="single" w:sz="4" w:space="0" w:color="auto"/>
              <w:left w:val="single" w:sz="4" w:space="0" w:color="auto"/>
              <w:bottom w:val="single" w:sz="4" w:space="0" w:color="auto"/>
              <w:right w:val="single" w:sz="4" w:space="0" w:color="auto"/>
            </w:tcBorders>
          </w:tcPr>
          <w:p w14:paraId="44B2059C" w14:textId="6795B09F" w:rsidR="00EE3181" w:rsidRDefault="00AB7EE2" w:rsidP="00EE3181">
            <w:pPr>
              <w:rPr>
                <w:sz w:val="18"/>
                <w:szCs w:val="18"/>
              </w:rPr>
            </w:pPr>
            <w:r>
              <w:rPr>
                <w:sz w:val="18"/>
                <w:szCs w:val="18"/>
              </w:rPr>
              <w:t>Confidential</w:t>
            </w:r>
          </w:p>
        </w:tc>
        <w:tc>
          <w:tcPr>
            <w:tcW w:w="590" w:type="pct"/>
            <w:tcBorders>
              <w:top w:val="single" w:sz="4" w:space="0" w:color="auto"/>
              <w:left w:val="single" w:sz="4" w:space="0" w:color="auto"/>
              <w:bottom w:val="single" w:sz="4" w:space="0" w:color="auto"/>
              <w:right w:val="single" w:sz="4" w:space="0" w:color="auto"/>
            </w:tcBorders>
          </w:tcPr>
          <w:p w14:paraId="7C8DFCBF" w14:textId="7747943B" w:rsidR="00EE3181" w:rsidRDefault="00AB7EE2" w:rsidP="00EE3181">
            <w:pPr>
              <w:rPr>
                <w:sz w:val="18"/>
                <w:szCs w:val="18"/>
              </w:rPr>
            </w:pPr>
            <w:r>
              <w:rPr>
                <w:sz w:val="18"/>
                <w:szCs w:val="18"/>
              </w:rPr>
              <w:t xml:space="preserve">Confidential </w:t>
            </w:r>
          </w:p>
        </w:tc>
      </w:tr>
      <w:tr w:rsidR="00EE3181" w14:paraId="5033AEEF" w14:textId="77777777" w:rsidTr="00EE3181">
        <w:trPr>
          <w:trHeight w:val="600"/>
        </w:trPr>
        <w:tc>
          <w:tcPr>
            <w:tcW w:w="448" w:type="pct"/>
            <w:tcBorders>
              <w:top w:val="single" w:sz="4" w:space="0" w:color="auto"/>
              <w:left w:val="single" w:sz="4" w:space="0" w:color="auto"/>
              <w:bottom w:val="single" w:sz="4" w:space="0" w:color="auto"/>
              <w:right w:val="single" w:sz="4" w:space="0" w:color="auto"/>
            </w:tcBorders>
            <w:hideMark/>
          </w:tcPr>
          <w:p w14:paraId="4968D158" w14:textId="77777777" w:rsidR="00EE3181" w:rsidRDefault="00EE3181" w:rsidP="00EE3181">
            <w:pPr>
              <w:tabs>
                <w:tab w:val="left" w:pos="689"/>
              </w:tabs>
              <w:rPr>
                <w:sz w:val="18"/>
                <w:szCs w:val="18"/>
              </w:rPr>
            </w:pPr>
            <w:r>
              <w:rPr>
                <w:sz w:val="18"/>
                <w:szCs w:val="18"/>
              </w:rPr>
              <w:t>LRC-86-B</w:t>
            </w:r>
          </w:p>
        </w:tc>
        <w:tc>
          <w:tcPr>
            <w:tcW w:w="903" w:type="pct"/>
            <w:tcBorders>
              <w:top w:val="single" w:sz="4" w:space="0" w:color="auto"/>
              <w:left w:val="single" w:sz="4" w:space="0" w:color="auto"/>
              <w:bottom w:val="single" w:sz="4" w:space="0" w:color="auto"/>
              <w:right w:val="single" w:sz="4" w:space="0" w:color="auto"/>
            </w:tcBorders>
            <w:hideMark/>
          </w:tcPr>
          <w:p w14:paraId="5533F529" w14:textId="77777777" w:rsidR="00EE3181" w:rsidRDefault="00EE3181" w:rsidP="00EE3181">
            <w:pPr>
              <w:spacing w:line="240" w:lineRule="auto"/>
              <w:rPr>
                <w:sz w:val="18"/>
                <w:szCs w:val="18"/>
              </w:rPr>
            </w:pPr>
            <w:r>
              <w:rPr>
                <w:sz w:val="18"/>
                <w:szCs w:val="18"/>
              </w:rPr>
              <w:t xml:space="preserve">To Test, Confirm and Initiate Commercial Design of a Post-Combustions “Bolt-On” CO2 Capture System Suitable for At-Scale, Royalty-Free Retrofit of Existing ND Lignite and Coal Fired Power Generating Facilities </w:t>
            </w:r>
          </w:p>
        </w:tc>
        <w:tc>
          <w:tcPr>
            <w:tcW w:w="587" w:type="pct"/>
            <w:tcBorders>
              <w:top w:val="single" w:sz="4" w:space="0" w:color="auto"/>
              <w:left w:val="single" w:sz="4" w:space="0" w:color="auto"/>
              <w:bottom w:val="single" w:sz="4" w:space="0" w:color="auto"/>
              <w:right w:val="single" w:sz="4" w:space="0" w:color="auto"/>
            </w:tcBorders>
            <w:hideMark/>
          </w:tcPr>
          <w:p w14:paraId="4550F7B7" w14:textId="77777777" w:rsidR="00EE3181" w:rsidRDefault="00EE3181" w:rsidP="00EE3181">
            <w:pPr>
              <w:spacing w:line="240" w:lineRule="auto"/>
              <w:rPr>
                <w:sz w:val="18"/>
                <w:szCs w:val="18"/>
              </w:rPr>
            </w:pPr>
            <w:r>
              <w:rPr>
                <w:sz w:val="18"/>
                <w:szCs w:val="18"/>
              </w:rPr>
              <w:t>Mattoon Power Enterprises LLC</w:t>
            </w:r>
          </w:p>
        </w:tc>
        <w:tc>
          <w:tcPr>
            <w:tcW w:w="358" w:type="pct"/>
            <w:tcBorders>
              <w:top w:val="single" w:sz="4" w:space="0" w:color="auto"/>
              <w:left w:val="single" w:sz="4" w:space="0" w:color="auto"/>
              <w:bottom w:val="single" w:sz="4" w:space="0" w:color="auto"/>
              <w:right w:val="single" w:sz="4" w:space="0" w:color="auto"/>
            </w:tcBorders>
            <w:hideMark/>
          </w:tcPr>
          <w:p w14:paraId="4E3C0ECE" w14:textId="77777777" w:rsidR="00EE3181" w:rsidRDefault="00EE3181" w:rsidP="00EE3181">
            <w:pPr>
              <w:spacing w:line="240" w:lineRule="auto"/>
              <w:rPr>
                <w:sz w:val="18"/>
                <w:szCs w:val="18"/>
              </w:rPr>
            </w:pPr>
            <w:r>
              <w:rPr>
                <w:sz w:val="18"/>
                <w:szCs w:val="18"/>
              </w:rPr>
              <w:t>12 Months</w:t>
            </w:r>
          </w:p>
        </w:tc>
        <w:tc>
          <w:tcPr>
            <w:tcW w:w="1666" w:type="pct"/>
            <w:tcBorders>
              <w:top w:val="single" w:sz="4" w:space="0" w:color="auto"/>
              <w:left w:val="single" w:sz="4" w:space="0" w:color="auto"/>
              <w:bottom w:val="single" w:sz="4" w:space="0" w:color="auto"/>
              <w:right w:val="single" w:sz="4" w:space="0" w:color="auto"/>
            </w:tcBorders>
            <w:hideMark/>
          </w:tcPr>
          <w:p w14:paraId="7110E12E" w14:textId="77777777" w:rsidR="00EE3181" w:rsidRDefault="00EE3181" w:rsidP="00EE3181">
            <w:pPr>
              <w:rPr>
                <w:rFonts w:ascii="Arial" w:hAnsi="Arial" w:cs="Arial"/>
                <w:color w:val="212529"/>
                <w:sz w:val="18"/>
                <w:szCs w:val="18"/>
                <w:shd w:val="clear" w:color="auto" w:fill="FFFFFF"/>
              </w:rPr>
            </w:pPr>
            <w:r>
              <w:rPr>
                <w:sz w:val="18"/>
                <w:szCs w:val="18"/>
              </w:rPr>
              <w:t>To test, validate, and begin commercial design of a retrofit carbon capture system for existing lignite- and coal-fired power plants, with the goal of reducing CO₂ emissions through a cost-effective, royalty-free technology suitable for large-scale deployment</w:t>
            </w:r>
          </w:p>
        </w:tc>
        <w:tc>
          <w:tcPr>
            <w:tcW w:w="447" w:type="pct"/>
            <w:tcBorders>
              <w:top w:val="single" w:sz="4" w:space="0" w:color="auto"/>
              <w:left w:val="single" w:sz="4" w:space="0" w:color="auto"/>
              <w:bottom w:val="single" w:sz="4" w:space="0" w:color="auto"/>
              <w:right w:val="single" w:sz="4" w:space="0" w:color="auto"/>
            </w:tcBorders>
            <w:hideMark/>
          </w:tcPr>
          <w:p w14:paraId="2F9B9494" w14:textId="77777777" w:rsidR="00EE3181" w:rsidRDefault="00EE3181" w:rsidP="00EE3181">
            <w:pPr>
              <w:rPr>
                <w:sz w:val="18"/>
                <w:szCs w:val="18"/>
              </w:rPr>
            </w:pPr>
            <w:r>
              <w:rPr>
                <w:sz w:val="18"/>
                <w:szCs w:val="18"/>
              </w:rPr>
              <w:t>$649,860</w:t>
            </w:r>
          </w:p>
        </w:tc>
        <w:tc>
          <w:tcPr>
            <w:tcW w:w="590" w:type="pct"/>
            <w:tcBorders>
              <w:top w:val="single" w:sz="4" w:space="0" w:color="auto"/>
              <w:left w:val="single" w:sz="4" w:space="0" w:color="auto"/>
              <w:bottom w:val="single" w:sz="4" w:space="0" w:color="auto"/>
              <w:right w:val="single" w:sz="4" w:space="0" w:color="auto"/>
            </w:tcBorders>
            <w:hideMark/>
          </w:tcPr>
          <w:p w14:paraId="7E9FB6C5" w14:textId="77777777" w:rsidR="00EE3181" w:rsidRDefault="00EE3181" w:rsidP="00EE3181">
            <w:pPr>
              <w:rPr>
                <w:sz w:val="18"/>
                <w:szCs w:val="18"/>
              </w:rPr>
            </w:pPr>
            <w:r>
              <w:rPr>
                <w:sz w:val="18"/>
                <w:szCs w:val="18"/>
              </w:rPr>
              <w:t>$1,580,800</w:t>
            </w:r>
          </w:p>
        </w:tc>
      </w:tr>
      <w:tr w:rsidR="00EE3181" w14:paraId="6941D232" w14:textId="77777777" w:rsidTr="00EE3181">
        <w:trPr>
          <w:trHeight w:val="600"/>
        </w:trPr>
        <w:tc>
          <w:tcPr>
            <w:tcW w:w="448" w:type="pct"/>
            <w:tcBorders>
              <w:top w:val="single" w:sz="4" w:space="0" w:color="auto"/>
              <w:left w:val="single" w:sz="4" w:space="0" w:color="auto"/>
              <w:bottom w:val="single" w:sz="4" w:space="0" w:color="auto"/>
              <w:right w:val="single" w:sz="4" w:space="0" w:color="auto"/>
            </w:tcBorders>
            <w:hideMark/>
          </w:tcPr>
          <w:p w14:paraId="69CADAF7" w14:textId="77777777" w:rsidR="00EE3181" w:rsidRDefault="00EE3181" w:rsidP="00EE3181">
            <w:pPr>
              <w:tabs>
                <w:tab w:val="left" w:pos="689"/>
              </w:tabs>
              <w:rPr>
                <w:sz w:val="18"/>
                <w:szCs w:val="18"/>
              </w:rPr>
            </w:pPr>
            <w:r>
              <w:rPr>
                <w:sz w:val="18"/>
                <w:szCs w:val="18"/>
              </w:rPr>
              <w:t>LRC-86-C</w:t>
            </w:r>
          </w:p>
        </w:tc>
        <w:tc>
          <w:tcPr>
            <w:tcW w:w="903" w:type="pct"/>
            <w:tcBorders>
              <w:top w:val="single" w:sz="4" w:space="0" w:color="auto"/>
              <w:left w:val="single" w:sz="4" w:space="0" w:color="auto"/>
              <w:bottom w:val="single" w:sz="4" w:space="0" w:color="auto"/>
              <w:right w:val="single" w:sz="4" w:space="0" w:color="auto"/>
            </w:tcBorders>
            <w:hideMark/>
          </w:tcPr>
          <w:p w14:paraId="263F3543" w14:textId="77777777" w:rsidR="00EE3181" w:rsidRDefault="00EE3181" w:rsidP="00EE3181">
            <w:pPr>
              <w:spacing w:line="240" w:lineRule="auto"/>
              <w:rPr>
                <w:sz w:val="18"/>
                <w:szCs w:val="18"/>
              </w:rPr>
            </w:pPr>
            <w:r>
              <w:rPr>
                <w:sz w:val="18"/>
                <w:szCs w:val="18"/>
              </w:rPr>
              <w:t>Economical Extraction and Recovery of Rare-Earth and Production of Clean-Added Products from Low-Rank Coal Fly Ash</w:t>
            </w:r>
          </w:p>
        </w:tc>
        <w:tc>
          <w:tcPr>
            <w:tcW w:w="587" w:type="pct"/>
            <w:tcBorders>
              <w:top w:val="single" w:sz="4" w:space="0" w:color="auto"/>
              <w:left w:val="single" w:sz="4" w:space="0" w:color="auto"/>
              <w:bottom w:val="single" w:sz="4" w:space="0" w:color="auto"/>
              <w:right w:val="single" w:sz="4" w:space="0" w:color="auto"/>
            </w:tcBorders>
            <w:hideMark/>
          </w:tcPr>
          <w:p w14:paraId="61EB04A9" w14:textId="77777777" w:rsidR="00EE3181" w:rsidRDefault="00EE3181" w:rsidP="00EE3181">
            <w:pPr>
              <w:spacing w:line="240" w:lineRule="auto"/>
              <w:rPr>
                <w:sz w:val="18"/>
                <w:szCs w:val="18"/>
              </w:rPr>
            </w:pPr>
            <w:r>
              <w:rPr>
                <w:sz w:val="18"/>
                <w:szCs w:val="18"/>
              </w:rPr>
              <w:t>Energy &amp; Environmental Research Center (EERC)</w:t>
            </w:r>
          </w:p>
        </w:tc>
        <w:tc>
          <w:tcPr>
            <w:tcW w:w="358" w:type="pct"/>
            <w:tcBorders>
              <w:top w:val="single" w:sz="4" w:space="0" w:color="auto"/>
              <w:left w:val="single" w:sz="4" w:space="0" w:color="auto"/>
              <w:bottom w:val="single" w:sz="4" w:space="0" w:color="auto"/>
              <w:right w:val="single" w:sz="4" w:space="0" w:color="auto"/>
            </w:tcBorders>
            <w:hideMark/>
          </w:tcPr>
          <w:p w14:paraId="101E9F83" w14:textId="77777777" w:rsidR="00EE3181" w:rsidRDefault="00EE3181" w:rsidP="00EE3181">
            <w:pPr>
              <w:spacing w:line="240" w:lineRule="auto"/>
              <w:rPr>
                <w:sz w:val="18"/>
                <w:szCs w:val="18"/>
              </w:rPr>
            </w:pPr>
            <w:r>
              <w:rPr>
                <w:sz w:val="18"/>
                <w:szCs w:val="18"/>
              </w:rPr>
              <w:t>18 Months</w:t>
            </w:r>
          </w:p>
        </w:tc>
        <w:tc>
          <w:tcPr>
            <w:tcW w:w="1666" w:type="pct"/>
            <w:tcBorders>
              <w:top w:val="single" w:sz="4" w:space="0" w:color="auto"/>
              <w:left w:val="single" w:sz="4" w:space="0" w:color="auto"/>
              <w:bottom w:val="single" w:sz="4" w:space="0" w:color="auto"/>
              <w:right w:val="single" w:sz="4" w:space="0" w:color="auto"/>
            </w:tcBorders>
            <w:hideMark/>
          </w:tcPr>
          <w:p w14:paraId="01DA2F73" w14:textId="77777777" w:rsidR="00EE3181" w:rsidRDefault="00EE3181" w:rsidP="00EE3181">
            <w:pPr>
              <w:rPr>
                <w:rFonts w:cs="Arial"/>
                <w:color w:val="212529"/>
                <w:sz w:val="18"/>
                <w:szCs w:val="18"/>
                <w:shd w:val="clear" w:color="auto" w:fill="FFFFFF"/>
              </w:rPr>
            </w:pPr>
            <w:r>
              <w:rPr>
                <w:sz w:val="18"/>
                <w:szCs w:val="18"/>
              </w:rPr>
              <w:t>To develop an economically viable process for extracting and concentrating rare earth elements (REEs) from North Dakota lignite fly ash and bottom ash while recovering other valuable minerals, reducing waste, consuming carbon dioxide, and producing value-added byproducts.</w:t>
            </w:r>
          </w:p>
        </w:tc>
        <w:tc>
          <w:tcPr>
            <w:tcW w:w="447" w:type="pct"/>
            <w:tcBorders>
              <w:top w:val="single" w:sz="4" w:space="0" w:color="auto"/>
              <w:left w:val="single" w:sz="4" w:space="0" w:color="auto"/>
              <w:bottom w:val="single" w:sz="4" w:space="0" w:color="auto"/>
              <w:right w:val="single" w:sz="4" w:space="0" w:color="auto"/>
            </w:tcBorders>
            <w:hideMark/>
          </w:tcPr>
          <w:p w14:paraId="2A5AED80" w14:textId="77777777" w:rsidR="00EE3181" w:rsidRDefault="00EE3181" w:rsidP="00EE3181">
            <w:pPr>
              <w:rPr>
                <w:sz w:val="18"/>
                <w:szCs w:val="18"/>
              </w:rPr>
            </w:pPr>
            <w:r>
              <w:rPr>
                <w:sz w:val="18"/>
                <w:szCs w:val="18"/>
              </w:rPr>
              <w:t>$30,000</w:t>
            </w:r>
          </w:p>
        </w:tc>
        <w:tc>
          <w:tcPr>
            <w:tcW w:w="590" w:type="pct"/>
            <w:tcBorders>
              <w:top w:val="single" w:sz="4" w:space="0" w:color="auto"/>
              <w:left w:val="single" w:sz="4" w:space="0" w:color="auto"/>
              <w:bottom w:val="single" w:sz="4" w:space="0" w:color="auto"/>
              <w:right w:val="single" w:sz="4" w:space="0" w:color="auto"/>
            </w:tcBorders>
            <w:hideMark/>
          </w:tcPr>
          <w:p w14:paraId="7D560D1B" w14:textId="77777777" w:rsidR="00EE3181" w:rsidRDefault="00EE3181" w:rsidP="00EE3181">
            <w:pPr>
              <w:rPr>
                <w:sz w:val="18"/>
                <w:szCs w:val="18"/>
              </w:rPr>
            </w:pPr>
            <w:r>
              <w:rPr>
                <w:sz w:val="18"/>
                <w:szCs w:val="18"/>
              </w:rPr>
              <w:t>$510,000</w:t>
            </w:r>
          </w:p>
        </w:tc>
      </w:tr>
    </w:tbl>
    <w:p w14:paraId="03A26863" w14:textId="77777777" w:rsidR="00FB1135" w:rsidRDefault="00FB1135"/>
    <w:sectPr w:rsidR="00FB1135" w:rsidSect="00EE318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81"/>
    <w:rsid w:val="001E11EF"/>
    <w:rsid w:val="003B49EC"/>
    <w:rsid w:val="00AB7EE2"/>
    <w:rsid w:val="00DE69BA"/>
    <w:rsid w:val="00EE3181"/>
    <w:rsid w:val="00FB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6B03"/>
  <w15:chartTrackingRefBased/>
  <w15:docId w15:val="{FCF1C833-F1E1-4E27-833D-347478CF6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181"/>
    <w:pPr>
      <w:spacing w:line="276" w:lineRule="auto"/>
    </w:pPr>
  </w:style>
  <w:style w:type="paragraph" w:styleId="Heading1">
    <w:name w:val="heading 1"/>
    <w:basedOn w:val="Normal"/>
    <w:next w:val="Normal"/>
    <w:link w:val="Heading1Char"/>
    <w:uiPriority w:val="9"/>
    <w:qFormat/>
    <w:rsid w:val="00EE318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18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18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18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18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181"/>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181"/>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181"/>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181"/>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181"/>
    <w:rPr>
      <w:rFonts w:eastAsiaTheme="majorEastAsia" w:cstheme="majorBidi"/>
      <w:color w:val="272727" w:themeColor="text1" w:themeTint="D8"/>
    </w:rPr>
  </w:style>
  <w:style w:type="paragraph" w:styleId="Title">
    <w:name w:val="Title"/>
    <w:basedOn w:val="Normal"/>
    <w:next w:val="Normal"/>
    <w:link w:val="TitleChar"/>
    <w:uiPriority w:val="10"/>
    <w:qFormat/>
    <w:rsid w:val="00EE3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18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181"/>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EE3181"/>
    <w:rPr>
      <w:i/>
      <w:iCs/>
      <w:color w:val="404040" w:themeColor="text1" w:themeTint="BF"/>
    </w:rPr>
  </w:style>
  <w:style w:type="paragraph" w:styleId="ListParagraph">
    <w:name w:val="List Paragraph"/>
    <w:basedOn w:val="Normal"/>
    <w:uiPriority w:val="34"/>
    <w:qFormat/>
    <w:rsid w:val="00EE3181"/>
    <w:pPr>
      <w:spacing w:line="278" w:lineRule="auto"/>
      <w:ind w:left="720"/>
      <w:contextualSpacing/>
    </w:pPr>
  </w:style>
  <w:style w:type="character" w:styleId="IntenseEmphasis">
    <w:name w:val="Intense Emphasis"/>
    <w:basedOn w:val="DefaultParagraphFont"/>
    <w:uiPriority w:val="21"/>
    <w:qFormat/>
    <w:rsid w:val="00EE3181"/>
    <w:rPr>
      <w:i/>
      <w:iCs/>
      <w:color w:val="0F4761" w:themeColor="accent1" w:themeShade="BF"/>
    </w:rPr>
  </w:style>
  <w:style w:type="paragraph" w:styleId="IntenseQuote">
    <w:name w:val="Intense Quote"/>
    <w:basedOn w:val="Normal"/>
    <w:next w:val="Normal"/>
    <w:link w:val="IntenseQuoteChar"/>
    <w:uiPriority w:val="30"/>
    <w:qFormat/>
    <w:rsid w:val="00EE31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181"/>
    <w:rPr>
      <w:i/>
      <w:iCs/>
      <w:color w:val="0F4761" w:themeColor="accent1" w:themeShade="BF"/>
    </w:rPr>
  </w:style>
  <w:style w:type="character" w:styleId="IntenseReference">
    <w:name w:val="Intense Reference"/>
    <w:basedOn w:val="DefaultParagraphFont"/>
    <w:uiPriority w:val="32"/>
    <w:qFormat/>
    <w:rsid w:val="00EE3181"/>
    <w:rPr>
      <w:b/>
      <w:bCs/>
      <w:smallCaps/>
      <w:color w:val="0F4761" w:themeColor="accent1" w:themeShade="BF"/>
      <w:spacing w:val="5"/>
    </w:rPr>
  </w:style>
  <w:style w:type="table" w:styleId="TableGrid">
    <w:name w:val="Table Grid"/>
    <w:basedOn w:val="TableNormal"/>
    <w:uiPriority w:val="39"/>
    <w:rsid w:val="00EE31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Henes, Natalie</dc:creator>
  <cp:keywords/>
  <dc:description/>
  <cp:lastModifiedBy>Henes, Natalie</cp:lastModifiedBy>
  <cp:revision>2</cp:revision>
  <dcterms:created xsi:type="dcterms:W3CDTF">2026-06-25T15:44:00Z</dcterms:created>
  <dcterms:modified xsi:type="dcterms:W3CDTF">2026-08-19T13:02:00Z</dcterms:modified>
</cp:coreProperties>
</file>