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horzAnchor="margin" w:tblpY="-600"/>
        <w:tblW w:w="5000" w:type="pct"/>
        <w:tblInd w:w="0" w:type="dxa"/>
        <w:tblLook w:val="04A0" w:firstRow="1" w:lastRow="0" w:firstColumn="1" w:lastColumn="0" w:noHBand="0" w:noVBand="1"/>
      </w:tblPr>
      <w:tblGrid>
        <w:gridCol w:w="1158"/>
        <w:gridCol w:w="2271"/>
        <w:gridCol w:w="1484"/>
        <w:gridCol w:w="1176"/>
        <w:gridCol w:w="4191"/>
        <w:gridCol w:w="1176"/>
        <w:gridCol w:w="1494"/>
      </w:tblGrid>
      <w:tr w:rsidR="002D6A21" w14:paraId="3C43769B" w14:textId="77777777">
        <w:trPr>
          <w:trHeight w:val="350"/>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6ED08D" w14:textId="6A7E9530" w:rsidR="002D6A21" w:rsidRDefault="002D6A21">
            <w:pPr>
              <w:spacing w:line="240" w:lineRule="auto"/>
              <w:jc w:val="center"/>
              <w:rPr>
                <w:sz w:val="18"/>
                <w:szCs w:val="18"/>
              </w:rPr>
            </w:pPr>
            <w:r>
              <w:rPr>
                <w:sz w:val="18"/>
                <w:szCs w:val="18"/>
              </w:rPr>
              <w:t>Lignite Research Program- Grant Round 96- Application Summaries</w:t>
            </w:r>
          </w:p>
        </w:tc>
      </w:tr>
      <w:tr w:rsidR="002D6A21" w14:paraId="123BF11D" w14:textId="77777777" w:rsidTr="008E10BA">
        <w:trPr>
          <w:trHeight w:val="300"/>
        </w:trPr>
        <w:tc>
          <w:tcPr>
            <w:tcW w:w="447" w:type="pct"/>
            <w:tcBorders>
              <w:top w:val="single" w:sz="4" w:space="0" w:color="auto"/>
              <w:left w:val="single" w:sz="4" w:space="0" w:color="auto"/>
              <w:bottom w:val="single" w:sz="4" w:space="0" w:color="auto"/>
              <w:right w:val="single" w:sz="4" w:space="0" w:color="auto"/>
            </w:tcBorders>
            <w:hideMark/>
          </w:tcPr>
          <w:p w14:paraId="0329F9CB" w14:textId="77777777" w:rsidR="002D6A21" w:rsidRDefault="002D6A21">
            <w:pPr>
              <w:spacing w:line="240" w:lineRule="auto"/>
              <w:rPr>
                <w:b/>
                <w:bCs/>
                <w:sz w:val="18"/>
                <w:szCs w:val="18"/>
              </w:rPr>
            </w:pPr>
            <w:r>
              <w:rPr>
                <w:b/>
                <w:bCs/>
                <w:sz w:val="18"/>
                <w:szCs w:val="18"/>
              </w:rPr>
              <w:t xml:space="preserve">Application Number </w:t>
            </w:r>
          </w:p>
        </w:tc>
        <w:tc>
          <w:tcPr>
            <w:tcW w:w="877" w:type="pct"/>
            <w:tcBorders>
              <w:top w:val="single" w:sz="4" w:space="0" w:color="auto"/>
              <w:left w:val="single" w:sz="4" w:space="0" w:color="auto"/>
              <w:bottom w:val="single" w:sz="4" w:space="0" w:color="auto"/>
              <w:right w:val="single" w:sz="4" w:space="0" w:color="auto"/>
            </w:tcBorders>
            <w:hideMark/>
          </w:tcPr>
          <w:p w14:paraId="7C60A048" w14:textId="77777777" w:rsidR="002D6A21" w:rsidRDefault="002D6A21">
            <w:pPr>
              <w:spacing w:line="240" w:lineRule="auto"/>
              <w:rPr>
                <w:b/>
                <w:bCs/>
                <w:sz w:val="18"/>
                <w:szCs w:val="18"/>
              </w:rPr>
            </w:pPr>
            <w:r>
              <w:rPr>
                <w:b/>
                <w:bCs/>
                <w:sz w:val="18"/>
                <w:szCs w:val="18"/>
              </w:rPr>
              <w:t>Application Title</w:t>
            </w:r>
          </w:p>
        </w:tc>
        <w:tc>
          <w:tcPr>
            <w:tcW w:w="573" w:type="pct"/>
            <w:tcBorders>
              <w:top w:val="single" w:sz="4" w:space="0" w:color="auto"/>
              <w:left w:val="single" w:sz="4" w:space="0" w:color="auto"/>
              <w:bottom w:val="single" w:sz="4" w:space="0" w:color="auto"/>
              <w:right w:val="single" w:sz="4" w:space="0" w:color="auto"/>
            </w:tcBorders>
            <w:hideMark/>
          </w:tcPr>
          <w:p w14:paraId="21F1EB90" w14:textId="77777777" w:rsidR="002D6A21" w:rsidRDefault="002D6A21">
            <w:pPr>
              <w:spacing w:line="240" w:lineRule="auto"/>
              <w:rPr>
                <w:b/>
                <w:bCs/>
                <w:sz w:val="18"/>
                <w:szCs w:val="18"/>
              </w:rPr>
            </w:pPr>
            <w:r>
              <w:rPr>
                <w:b/>
                <w:bCs/>
                <w:sz w:val="18"/>
                <w:szCs w:val="18"/>
              </w:rPr>
              <w:t>Applicant</w:t>
            </w:r>
          </w:p>
        </w:tc>
        <w:tc>
          <w:tcPr>
            <w:tcW w:w="454" w:type="pct"/>
            <w:tcBorders>
              <w:top w:val="single" w:sz="4" w:space="0" w:color="auto"/>
              <w:left w:val="single" w:sz="4" w:space="0" w:color="auto"/>
              <w:bottom w:val="single" w:sz="4" w:space="0" w:color="auto"/>
              <w:right w:val="single" w:sz="4" w:space="0" w:color="auto"/>
            </w:tcBorders>
            <w:hideMark/>
          </w:tcPr>
          <w:p w14:paraId="58E6B207" w14:textId="77777777" w:rsidR="002D6A21" w:rsidRDefault="002D6A21">
            <w:pPr>
              <w:spacing w:line="240" w:lineRule="auto"/>
              <w:rPr>
                <w:b/>
                <w:bCs/>
                <w:sz w:val="18"/>
                <w:szCs w:val="18"/>
              </w:rPr>
            </w:pPr>
            <w:r>
              <w:rPr>
                <w:b/>
                <w:bCs/>
                <w:sz w:val="18"/>
                <w:szCs w:val="18"/>
              </w:rPr>
              <w:t xml:space="preserve">Project Duration </w:t>
            </w:r>
          </w:p>
        </w:tc>
        <w:tc>
          <w:tcPr>
            <w:tcW w:w="1618" w:type="pct"/>
            <w:tcBorders>
              <w:top w:val="single" w:sz="4" w:space="0" w:color="auto"/>
              <w:left w:val="single" w:sz="4" w:space="0" w:color="auto"/>
              <w:bottom w:val="single" w:sz="4" w:space="0" w:color="auto"/>
              <w:right w:val="single" w:sz="4" w:space="0" w:color="auto"/>
            </w:tcBorders>
            <w:hideMark/>
          </w:tcPr>
          <w:p w14:paraId="254891A8" w14:textId="77777777" w:rsidR="002D6A21" w:rsidRDefault="002D6A21">
            <w:pPr>
              <w:spacing w:line="240" w:lineRule="auto"/>
              <w:rPr>
                <w:b/>
                <w:bCs/>
                <w:sz w:val="18"/>
                <w:szCs w:val="18"/>
              </w:rPr>
            </w:pPr>
            <w:r>
              <w:rPr>
                <w:b/>
                <w:bCs/>
                <w:sz w:val="18"/>
                <w:szCs w:val="18"/>
              </w:rPr>
              <w:t>Summary of Project</w:t>
            </w:r>
          </w:p>
        </w:tc>
        <w:tc>
          <w:tcPr>
            <w:tcW w:w="454" w:type="pct"/>
            <w:tcBorders>
              <w:top w:val="single" w:sz="4" w:space="0" w:color="auto"/>
              <w:left w:val="single" w:sz="4" w:space="0" w:color="auto"/>
              <w:bottom w:val="single" w:sz="4" w:space="0" w:color="auto"/>
              <w:right w:val="single" w:sz="4" w:space="0" w:color="auto"/>
            </w:tcBorders>
            <w:hideMark/>
          </w:tcPr>
          <w:p w14:paraId="6C08AF13" w14:textId="77777777" w:rsidR="002D6A21" w:rsidRDefault="002D6A21">
            <w:pPr>
              <w:spacing w:line="240" w:lineRule="auto"/>
              <w:rPr>
                <w:b/>
                <w:bCs/>
                <w:sz w:val="18"/>
                <w:szCs w:val="18"/>
              </w:rPr>
            </w:pPr>
            <w:r>
              <w:rPr>
                <w:b/>
                <w:bCs/>
                <w:sz w:val="18"/>
                <w:szCs w:val="18"/>
              </w:rPr>
              <w:t>Funding Requested</w:t>
            </w:r>
          </w:p>
        </w:tc>
        <w:tc>
          <w:tcPr>
            <w:tcW w:w="578" w:type="pct"/>
            <w:tcBorders>
              <w:top w:val="single" w:sz="4" w:space="0" w:color="auto"/>
              <w:left w:val="single" w:sz="4" w:space="0" w:color="auto"/>
              <w:bottom w:val="single" w:sz="4" w:space="0" w:color="auto"/>
              <w:right w:val="single" w:sz="4" w:space="0" w:color="auto"/>
            </w:tcBorders>
            <w:hideMark/>
          </w:tcPr>
          <w:p w14:paraId="24314BF6" w14:textId="77777777" w:rsidR="002D6A21" w:rsidRDefault="002D6A21">
            <w:pPr>
              <w:spacing w:line="240" w:lineRule="auto"/>
              <w:rPr>
                <w:b/>
                <w:bCs/>
                <w:sz w:val="18"/>
                <w:szCs w:val="18"/>
              </w:rPr>
            </w:pPr>
            <w:r>
              <w:rPr>
                <w:b/>
                <w:bCs/>
                <w:sz w:val="18"/>
                <w:szCs w:val="18"/>
              </w:rPr>
              <w:t>Total Project Cost</w:t>
            </w:r>
          </w:p>
        </w:tc>
      </w:tr>
      <w:tr w:rsidR="002D6A21" w14:paraId="083D4982" w14:textId="77777777" w:rsidTr="008E10BA">
        <w:trPr>
          <w:trHeight w:val="600"/>
        </w:trPr>
        <w:tc>
          <w:tcPr>
            <w:tcW w:w="447" w:type="pct"/>
            <w:tcBorders>
              <w:top w:val="single" w:sz="4" w:space="0" w:color="auto"/>
              <w:left w:val="single" w:sz="4" w:space="0" w:color="auto"/>
              <w:bottom w:val="single" w:sz="4" w:space="0" w:color="auto"/>
              <w:right w:val="single" w:sz="4" w:space="0" w:color="auto"/>
            </w:tcBorders>
          </w:tcPr>
          <w:p w14:paraId="209DA9B9" w14:textId="0B5CE1D4" w:rsidR="002D6A21" w:rsidRDefault="002D6A21">
            <w:pPr>
              <w:tabs>
                <w:tab w:val="left" w:pos="689"/>
              </w:tabs>
              <w:rPr>
                <w:sz w:val="18"/>
                <w:szCs w:val="18"/>
              </w:rPr>
            </w:pPr>
            <w:r>
              <w:rPr>
                <w:sz w:val="18"/>
                <w:szCs w:val="18"/>
              </w:rPr>
              <w:t>LRC-96-A</w:t>
            </w:r>
          </w:p>
        </w:tc>
        <w:tc>
          <w:tcPr>
            <w:tcW w:w="877" w:type="pct"/>
            <w:tcBorders>
              <w:top w:val="single" w:sz="4" w:space="0" w:color="auto"/>
              <w:left w:val="single" w:sz="4" w:space="0" w:color="auto"/>
              <w:bottom w:val="single" w:sz="4" w:space="0" w:color="auto"/>
              <w:right w:val="single" w:sz="4" w:space="0" w:color="auto"/>
            </w:tcBorders>
          </w:tcPr>
          <w:p w14:paraId="5B84DCEC" w14:textId="3665657F" w:rsidR="002D6A21" w:rsidRDefault="002D6A21">
            <w:pPr>
              <w:spacing w:line="240" w:lineRule="auto"/>
              <w:rPr>
                <w:sz w:val="18"/>
                <w:szCs w:val="18"/>
              </w:rPr>
            </w:pPr>
            <w:r>
              <w:rPr>
                <w:sz w:val="18"/>
                <w:szCs w:val="18"/>
              </w:rPr>
              <w:t xml:space="preserve">Williston Basin CORE-CM Initiative </w:t>
            </w:r>
          </w:p>
        </w:tc>
        <w:tc>
          <w:tcPr>
            <w:tcW w:w="573" w:type="pct"/>
            <w:tcBorders>
              <w:top w:val="single" w:sz="4" w:space="0" w:color="auto"/>
              <w:left w:val="single" w:sz="4" w:space="0" w:color="auto"/>
              <w:bottom w:val="single" w:sz="4" w:space="0" w:color="auto"/>
              <w:right w:val="single" w:sz="4" w:space="0" w:color="auto"/>
            </w:tcBorders>
          </w:tcPr>
          <w:p w14:paraId="131C24DA" w14:textId="33057346" w:rsidR="002D6A21" w:rsidRDefault="002D6A21">
            <w:pPr>
              <w:spacing w:line="240" w:lineRule="auto"/>
              <w:rPr>
                <w:sz w:val="18"/>
                <w:szCs w:val="18"/>
              </w:rPr>
            </w:pPr>
            <w:r>
              <w:rPr>
                <w:sz w:val="18"/>
                <w:szCs w:val="18"/>
              </w:rPr>
              <w:t>Energy &amp; Environmental Research Center (EERC)</w:t>
            </w:r>
          </w:p>
        </w:tc>
        <w:tc>
          <w:tcPr>
            <w:tcW w:w="454" w:type="pct"/>
            <w:tcBorders>
              <w:top w:val="single" w:sz="4" w:space="0" w:color="auto"/>
              <w:left w:val="single" w:sz="4" w:space="0" w:color="auto"/>
              <w:bottom w:val="single" w:sz="4" w:space="0" w:color="auto"/>
              <w:right w:val="single" w:sz="4" w:space="0" w:color="auto"/>
            </w:tcBorders>
          </w:tcPr>
          <w:p w14:paraId="39BE6DE0" w14:textId="4194F590" w:rsidR="002D6A21" w:rsidRDefault="002D6A21">
            <w:pPr>
              <w:rPr>
                <w:sz w:val="18"/>
                <w:szCs w:val="18"/>
              </w:rPr>
            </w:pPr>
            <w:r>
              <w:rPr>
                <w:sz w:val="18"/>
                <w:szCs w:val="18"/>
              </w:rPr>
              <w:t>20 Months</w:t>
            </w:r>
          </w:p>
        </w:tc>
        <w:tc>
          <w:tcPr>
            <w:tcW w:w="1618" w:type="pct"/>
            <w:tcBorders>
              <w:top w:val="single" w:sz="4" w:space="0" w:color="auto"/>
              <w:left w:val="single" w:sz="4" w:space="0" w:color="auto"/>
              <w:bottom w:val="single" w:sz="4" w:space="0" w:color="auto"/>
              <w:right w:val="single" w:sz="4" w:space="0" w:color="auto"/>
            </w:tcBorders>
          </w:tcPr>
          <w:p w14:paraId="598A0A6F" w14:textId="2420FCB8" w:rsidR="002D6A21" w:rsidRDefault="002D6A21">
            <w:pPr>
              <w:rPr>
                <w:sz w:val="18"/>
                <w:szCs w:val="18"/>
              </w:rPr>
            </w:pPr>
            <w:r w:rsidRPr="002D6A21">
              <w:rPr>
                <w:sz w:val="18"/>
                <w:szCs w:val="18"/>
              </w:rPr>
              <w:t>To establish the Williston Basin CORE-CM Initiative by developing a regional supply chain for rare earth elements, critical minerals, and carbon-based products from coal and coal-related resources, creating new markets and expanding the economic value of North Dakota Lignite.</w:t>
            </w:r>
          </w:p>
        </w:tc>
        <w:tc>
          <w:tcPr>
            <w:tcW w:w="454" w:type="pct"/>
            <w:tcBorders>
              <w:top w:val="single" w:sz="4" w:space="0" w:color="auto"/>
              <w:left w:val="single" w:sz="4" w:space="0" w:color="auto"/>
              <w:bottom w:val="single" w:sz="4" w:space="0" w:color="auto"/>
              <w:right w:val="single" w:sz="4" w:space="0" w:color="auto"/>
            </w:tcBorders>
          </w:tcPr>
          <w:p w14:paraId="1FBF18EC" w14:textId="2A417C8A" w:rsidR="002D6A21" w:rsidRDefault="002D6A21">
            <w:pPr>
              <w:rPr>
                <w:sz w:val="18"/>
                <w:szCs w:val="18"/>
              </w:rPr>
            </w:pPr>
            <w:r>
              <w:rPr>
                <w:sz w:val="18"/>
                <w:szCs w:val="18"/>
              </w:rPr>
              <w:t>$750,000</w:t>
            </w:r>
          </w:p>
        </w:tc>
        <w:tc>
          <w:tcPr>
            <w:tcW w:w="578" w:type="pct"/>
            <w:tcBorders>
              <w:top w:val="single" w:sz="4" w:space="0" w:color="auto"/>
              <w:left w:val="single" w:sz="4" w:space="0" w:color="auto"/>
              <w:bottom w:val="single" w:sz="4" w:space="0" w:color="auto"/>
              <w:right w:val="single" w:sz="4" w:space="0" w:color="auto"/>
            </w:tcBorders>
          </w:tcPr>
          <w:p w14:paraId="012BCBFD" w14:textId="4342F8CD" w:rsidR="002D6A21" w:rsidRDefault="002D6A21">
            <w:pPr>
              <w:rPr>
                <w:sz w:val="18"/>
                <w:szCs w:val="18"/>
              </w:rPr>
            </w:pPr>
            <w:r>
              <w:rPr>
                <w:sz w:val="18"/>
                <w:szCs w:val="18"/>
              </w:rPr>
              <w:t>$2,450,000</w:t>
            </w:r>
          </w:p>
        </w:tc>
      </w:tr>
      <w:tr w:rsidR="002D6A21" w14:paraId="4C1CCD00" w14:textId="77777777" w:rsidTr="008E10BA">
        <w:trPr>
          <w:trHeight w:val="600"/>
        </w:trPr>
        <w:tc>
          <w:tcPr>
            <w:tcW w:w="447" w:type="pct"/>
            <w:tcBorders>
              <w:top w:val="single" w:sz="4" w:space="0" w:color="auto"/>
              <w:left w:val="single" w:sz="4" w:space="0" w:color="auto"/>
              <w:bottom w:val="single" w:sz="4" w:space="0" w:color="auto"/>
              <w:right w:val="single" w:sz="4" w:space="0" w:color="auto"/>
            </w:tcBorders>
          </w:tcPr>
          <w:p w14:paraId="4326A324" w14:textId="3DC6E049" w:rsidR="002D6A21" w:rsidRDefault="002D6A21">
            <w:pPr>
              <w:tabs>
                <w:tab w:val="left" w:pos="689"/>
              </w:tabs>
              <w:rPr>
                <w:sz w:val="18"/>
                <w:szCs w:val="18"/>
              </w:rPr>
            </w:pPr>
            <w:r>
              <w:rPr>
                <w:sz w:val="18"/>
                <w:szCs w:val="18"/>
              </w:rPr>
              <w:t>LRC-96-B</w:t>
            </w:r>
          </w:p>
        </w:tc>
        <w:tc>
          <w:tcPr>
            <w:tcW w:w="877" w:type="pct"/>
            <w:tcBorders>
              <w:top w:val="single" w:sz="4" w:space="0" w:color="auto"/>
              <w:left w:val="single" w:sz="4" w:space="0" w:color="auto"/>
              <w:bottom w:val="single" w:sz="4" w:space="0" w:color="auto"/>
              <w:right w:val="single" w:sz="4" w:space="0" w:color="auto"/>
            </w:tcBorders>
          </w:tcPr>
          <w:p w14:paraId="3C4D67AE" w14:textId="2AC78322" w:rsidR="002D6A21" w:rsidRDefault="002D6A21">
            <w:pPr>
              <w:spacing w:line="240" w:lineRule="auto"/>
              <w:rPr>
                <w:sz w:val="18"/>
                <w:szCs w:val="18"/>
              </w:rPr>
            </w:pPr>
            <w:r>
              <w:rPr>
                <w:sz w:val="18"/>
                <w:szCs w:val="18"/>
              </w:rPr>
              <w:t>Ammonia-Based Energy Storage Technology- NH3-BEST</w:t>
            </w:r>
          </w:p>
        </w:tc>
        <w:tc>
          <w:tcPr>
            <w:tcW w:w="573" w:type="pct"/>
            <w:tcBorders>
              <w:top w:val="single" w:sz="4" w:space="0" w:color="auto"/>
              <w:left w:val="single" w:sz="4" w:space="0" w:color="auto"/>
              <w:bottom w:val="single" w:sz="4" w:space="0" w:color="auto"/>
              <w:right w:val="single" w:sz="4" w:space="0" w:color="auto"/>
            </w:tcBorders>
          </w:tcPr>
          <w:p w14:paraId="008F629E" w14:textId="555BFFD5" w:rsidR="002D6A21" w:rsidRDefault="002D6A21">
            <w:pPr>
              <w:spacing w:line="240" w:lineRule="auto"/>
              <w:rPr>
                <w:sz w:val="18"/>
                <w:szCs w:val="18"/>
              </w:rPr>
            </w:pPr>
            <w:r>
              <w:rPr>
                <w:sz w:val="18"/>
                <w:szCs w:val="18"/>
              </w:rPr>
              <w:t>University of North Dakota – Energy &amp; Environmental Research Center</w:t>
            </w:r>
          </w:p>
        </w:tc>
        <w:tc>
          <w:tcPr>
            <w:tcW w:w="454" w:type="pct"/>
            <w:tcBorders>
              <w:top w:val="single" w:sz="4" w:space="0" w:color="auto"/>
              <w:left w:val="single" w:sz="4" w:space="0" w:color="auto"/>
              <w:bottom w:val="single" w:sz="4" w:space="0" w:color="auto"/>
              <w:right w:val="single" w:sz="4" w:space="0" w:color="auto"/>
            </w:tcBorders>
          </w:tcPr>
          <w:p w14:paraId="17C70A2A" w14:textId="5DDD988E" w:rsidR="002D6A21" w:rsidRDefault="002D6A21">
            <w:pPr>
              <w:rPr>
                <w:sz w:val="18"/>
                <w:szCs w:val="18"/>
              </w:rPr>
            </w:pPr>
            <w:r>
              <w:rPr>
                <w:sz w:val="18"/>
                <w:szCs w:val="18"/>
              </w:rPr>
              <w:t>12 Months</w:t>
            </w:r>
          </w:p>
        </w:tc>
        <w:tc>
          <w:tcPr>
            <w:tcW w:w="1618" w:type="pct"/>
            <w:tcBorders>
              <w:top w:val="single" w:sz="4" w:space="0" w:color="auto"/>
              <w:left w:val="single" w:sz="4" w:space="0" w:color="auto"/>
              <w:bottom w:val="single" w:sz="4" w:space="0" w:color="auto"/>
              <w:right w:val="single" w:sz="4" w:space="0" w:color="auto"/>
            </w:tcBorders>
          </w:tcPr>
          <w:p w14:paraId="49DD9AAA" w14:textId="4A1E0B3A" w:rsidR="002D6A21" w:rsidRDefault="002D6A21">
            <w:pPr>
              <w:rPr>
                <w:sz w:val="18"/>
                <w:szCs w:val="18"/>
              </w:rPr>
            </w:pPr>
            <w:r w:rsidRPr="002D6A21">
              <w:rPr>
                <w:sz w:val="18"/>
                <w:szCs w:val="18"/>
              </w:rPr>
              <w:t>To develop and evaluate an ammonia-based energy storage system for North Dakota lignite-fired power plants by integrating ammonia production, storage, and fuel cell technology to improve grid reliability and support commercialization of long-duration energy storage.</w:t>
            </w:r>
          </w:p>
        </w:tc>
        <w:tc>
          <w:tcPr>
            <w:tcW w:w="454" w:type="pct"/>
            <w:tcBorders>
              <w:top w:val="single" w:sz="4" w:space="0" w:color="auto"/>
              <w:left w:val="single" w:sz="4" w:space="0" w:color="auto"/>
              <w:bottom w:val="single" w:sz="4" w:space="0" w:color="auto"/>
              <w:right w:val="single" w:sz="4" w:space="0" w:color="auto"/>
            </w:tcBorders>
          </w:tcPr>
          <w:p w14:paraId="558353F2" w14:textId="23ABCF5A" w:rsidR="002D6A21" w:rsidRDefault="002D6A21">
            <w:pPr>
              <w:rPr>
                <w:sz w:val="18"/>
                <w:szCs w:val="18"/>
              </w:rPr>
            </w:pPr>
            <w:r>
              <w:rPr>
                <w:sz w:val="18"/>
                <w:szCs w:val="18"/>
              </w:rPr>
              <w:t>$101,390</w:t>
            </w:r>
          </w:p>
        </w:tc>
        <w:tc>
          <w:tcPr>
            <w:tcW w:w="578" w:type="pct"/>
            <w:tcBorders>
              <w:top w:val="single" w:sz="4" w:space="0" w:color="auto"/>
              <w:left w:val="single" w:sz="4" w:space="0" w:color="auto"/>
              <w:bottom w:val="single" w:sz="4" w:space="0" w:color="auto"/>
              <w:right w:val="single" w:sz="4" w:space="0" w:color="auto"/>
            </w:tcBorders>
          </w:tcPr>
          <w:p w14:paraId="2A384787" w14:textId="6E68C0CE" w:rsidR="002D6A21" w:rsidRDefault="002D6A21">
            <w:pPr>
              <w:rPr>
                <w:sz w:val="18"/>
                <w:szCs w:val="18"/>
              </w:rPr>
            </w:pPr>
            <w:r>
              <w:rPr>
                <w:sz w:val="18"/>
                <w:szCs w:val="18"/>
              </w:rPr>
              <w:t>$426,390</w:t>
            </w:r>
          </w:p>
        </w:tc>
      </w:tr>
      <w:tr w:rsidR="002D6A21" w14:paraId="3FCC4353" w14:textId="77777777" w:rsidTr="008E10BA">
        <w:trPr>
          <w:trHeight w:val="600"/>
        </w:trPr>
        <w:tc>
          <w:tcPr>
            <w:tcW w:w="447" w:type="pct"/>
            <w:tcBorders>
              <w:top w:val="single" w:sz="4" w:space="0" w:color="auto"/>
              <w:left w:val="single" w:sz="4" w:space="0" w:color="auto"/>
              <w:bottom w:val="single" w:sz="4" w:space="0" w:color="auto"/>
              <w:right w:val="single" w:sz="4" w:space="0" w:color="auto"/>
            </w:tcBorders>
          </w:tcPr>
          <w:p w14:paraId="59EB0D6B" w14:textId="58E59853" w:rsidR="002D6A21" w:rsidRDefault="002D6A21">
            <w:pPr>
              <w:tabs>
                <w:tab w:val="left" w:pos="689"/>
              </w:tabs>
              <w:rPr>
                <w:sz w:val="18"/>
                <w:szCs w:val="18"/>
              </w:rPr>
            </w:pPr>
            <w:r>
              <w:rPr>
                <w:sz w:val="18"/>
                <w:szCs w:val="18"/>
              </w:rPr>
              <w:t>LRC-96-C</w:t>
            </w:r>
          </w:p>
        </w:tc>
        <w:tc>
          <w:tcPr>
            <w:tcW w:w="877" w:type="pct"/>
            <w:tcBorders>
              <w:top w:val="single" w:sz="4" w:space="0" w:color="auto"/>
              <w:left w:val="single" w:sz="4" w:space="0" w:color="auto"/>
              <w:bottom w:val="single" w:sz="4" w:space="0" w:color="auto"/>
              <w:right w:val="single" w:sz="4" w:space="0" w:color="auto"/>
            </w:tcBorders>
          </w:tcPr>
          <w:p w14:paraId="296EAE4B" w14:textId="3286C0CB" w:rsidR="002D6A21" w:rsidRDefault="002D6A21">
            <w:pPr>
              <w:spacing w:line="240" w:lineRule="auto"/>
              <w:rPr>
                <w:sz w:val="18"/>
                <w:szCs w:val="18"/>
              </w:rPr>
            </w:pPr>
            <w:r>
              <w:rPr>
                <w:sz w:val="18"/>
                <w:szCs w:val="18"/>
              </w:rPr>
              <w:t xml:space="preserve">Determining Optimum Coal Bottom Ash Content for Sustainable Concrete Infrastructure </w:t>
            </w:r>
          </w:p>
        </w:tc>
        <w:tc>
          <w:tcPr>
            <w:tcW w:w="573" w:type="pct"/>
            <w:tcBorders>
              <w:top w:val="single" w:sz="4" w:space="0" w:color="auto"/>
              <w:left w:val="single" w:sz="4" w:space="0" w:color="auto"/>
              <w:bottom w:val="single" w:sz="4" w:space="0" w:color="auto"/>
              <w:right w:val="single" w:sz="4" w:space="0" w:color="auto"/>
            </w:tcBorders>
          </w:tcPr>
          <w:p w14:paraId="162146B8" w14:textId="72701857" w:rsidR="002D6A21" w:rsidRDefault="002D6A21" w:rsidP="002D6A21">
            <w:pPr>
              <w:spacing w:line="240" w:lineRule="auto"/>
              <w:rPr>
                <w:sz w:val="18"/>
                <w:szCs w:val="18"/>
              </w:rPr>
            </w:pPr>
            <w:r>
              <w:rPr>
                <w:sz w:val="18"/>
                <w:szCs w:val="18"/>
              </w:rPr>
              <w:t>University of North Dakota- College of Engineering &amp; Mines</w:t>
            </w:r>
          </w:p>
        </w:tc>
        <w:tc>
          <w:tcPr>
            <w:tcW w:w="454" w:type="pct"/>
            <w:tcBorders>
              <w:top w:val="single" w:sz="4" w:space="0" w:color="auto"/>
              <w:left w:val="single" w:sz="4" w:space="0" w:color="auto"/>
              <w:bottom w:val="single" w:sz="4" w:space="0" w:color="auto"/>
              <w:right w:val="single" w:sz="4" w:space="0" w:color="auto"/>
            </w:tcBorders>
          </w:tcPr>
          <w:p w14:paraId="15A2C1A9" w14:textId="682D58A0" w:rsidR="002D6A21" w:rsidRDefault="002D6A21">
            <w:pPr>
              <w:rPr>
                <w:sz w:val="18"/>
                <w:szCs w:val="18"/>
              </w:rPr>
            </w:pPr>
            <w:r>
              <w:rPr>
                <w:sz w:val="18"/>
                <w:szCs w:val="18"/>
              </w:rPr>
              <w:t>12 Months</w:t>
            </w:r>
          </w:p>
        </w:tc>
        <w:tc>
          <w:tcPr>
            <w:tcW w:w="1618" w:type="pct"/>
            <w:tcBorders>
              <w:top w:val="single" w:sz="4" w:space="0" w:color="auto"/>
              <w:left w:val="single" w:sz="4" w:space="0" w:color="auto"/>
              <w:bottom w:val="single" w:sz="4" w:space="0" w:color="auto"/>
              <w:right w:val="single" w:sz="4" w:space="0" w:color="auto"/>
            </w:tcBorders>
          </w:tcPr>
          <w:p w14:paraId="1FEC2871" w14:textId="3F659ADC" w:rsidR="002D6A21" w:rsidRDefault="002D6A21">
            <w:pPr>
              <w:rPr>
                <w:sz w:val="18"/>
                <w:szCs w:val="18"/>
              </w:rPr>
            </w:pPr>
            <w:r w:rsidRPr="002D6A21">
              <w:rPr>
                <w:sz w:val="18"/>
                <w:szCs w:val="18"/>
              </w:rPr>
              <w:t>To evaluate the use of North Dakota coal bottom ash and nano clay in concrete to improve strength, durability, and sustainability while reducing material costs and increasing beneficial use of coal combustion byproducts.</w:t>
            </w:r>
          </w:p>
        </w:tc>
        <w:tc>
          <w:tcPr>
            <w:tcW w:w="454" w:type="pct"/>
            <w:tcBorders>
              <w:top w:val="single" w:sz="4" w:space="0" w:color="auto"/>
              <w:left w:val="single" w:sz="4" w:space="0" w:color="auto"/>
              <w:bottom w:val="single" w:sz="4" w:space="0" w:color="auto"/>
              <w:right w:val="single" w:sz="4" w:space="0" w:color="auto"/>
            </w:tcBorders>
          </w:tcPr>
          <w:p w14:paraId="41D84BCB" w14:textId="5CB6F96B" w:rsidR="002D6A21" w:rsidRDefault="002D6A21">
            <w:pPr>
              <w:rPr>
                <w:sz w:val="18"/>
                <w:szCs w:val="18"/>
              </w:rPr>
            </w:pPr>
            <w:r>
              <w:rPr>
                <w:sz w:val="18"/>
                <w:szCs w:val="18"/>
              </w:rPr>
              <w:t>$101,390</w:t>
            </w:r>
          </w:p>
        </w:tc>
        <w:tc>
          <w:tcPr>
            <w:tcW w:w="578" w:type="pct"/>
            <w:tcBorders>
              <w:top w:val="single" w:sz="4" w:space="0" w:color="auto"/>
              <w:left w:val="single" w:sz="4" w:space="0" w:color="auto"/>
              <w:bottom w:val="single" w:sz="4" w:space="0" w:color="auto"/>
              <w:right w:val="single" w:sz="4" w:space="0" w:color="auto"/>
            </w:tcBorders>
          </w:tcPr>
          <w:p w14:paraId="77FF197E" w14:textId="1B74875A" w:rsidR="002D6A21" w:rsidRDefault="002D6A21">
            <w:pPr>
              <w:rPr>
                <w:sz w:val="18"/>
                <w:szCs w:val="18"/>
              </w:rPr>
            </w:pPr>
            <w:r>
              <w:rPr>
                <w:sz w:val="18"/>
                <w:szCs w:val="18"/>
              </w:rPr>
              <w:t>$426,390</w:t>
            </w:r>
          </w:p>
          <w:p w14:paraId="610FD30E" w14:textId="77777777" w:rsidR="002D6A21" w:rsidRDefault="002D6A21" w:rsidP="002D6A21">
            <w:pPr>
              <w:rPr>
                <w:sz w:val="18"/>
                <w:szCs w:val="18"/>
              </w:rPr>
            </w:pPr>
          </w:p>
          <w:p w14:paraId="21E0954C" w14:textId="77777777" w:rsidR="002D6A21" w:rsidRPr="002D6A21" w:rsidRDefault="002D6A21" w:rsidP="002D6A21">
            <w:pPr>
              <w:jc w:val="center"/>
              <w:rPr>
                <w:sz w:val="18"/>
                <w:szCs w:val="18"/>
              </w:rPr>
            </w:pPr>
          </w:p>
        </w:tc>
      </w:tr>
      <w:tr w:rsidR="008E10BA" w14:paraId="7D08DE92" w14:textId="77777777" w:rsidTr="008E10BA">
        <w:trPr>
          <w:trHeight w:val="600"/>
        </w:trPr>
        <w:tc>
          <w:tcPr>
            <w:tcW w:w="447" w:type="pct"/>
            <w:tcBorders>
              <w:top w:val="single" w:sz="4" w:space="0" w:color="auto"/>
              <w:left w:val="single" w:sz="4" w:space="0" w:color="auto"/>
              <w:bottom w:val="single" w:sz="4" w:space="0" w:color="auto"/>
              <w:right w:val="single" w:sz="4" w:space="0" w:color="auto"/>
            </w:tcBorders>
          </w:tcPr>
          <w:p w14:paraId="097A2B73" w14:textId="0C1CB229" w:rsidR="008E10BA" w:rsidRDefault="008E10BA" w:rsidP="008E10BA">
            <w:pPr>
              <w:tabs>
                <w:tab w:val="left" w:pos="689"/>
              </w:tabs>
              <w:rPr>
                <w:sz w:val="18"/>
                <w:szCs w:val="18"/>
              </w:rPr>
            </w:pPr>
            <w:r>
              <w:rPr>
                <w:sz w:val="18"/>
                <w:szCs w:val="18"/>
              </w:rPr>
              <w:t xml:space="preserve">LRC-96-D </w:t>
            </w:r>
          </w:p>
        </w:tc>
        <w:tc>
          <w:tcPr>
            <w:tcW w:w="877" w:type="pct"/>
            <w:tcBorders>
              <w:top w:val="single" w:sz="4" w:space="0" w:color="auto"/>
              <w:left w:val="single" w:sz="4" w:space="0" w:color="auto"/>
              <w:bottom w:val="single" w:sz="4" w:space="0" w:color="auto"/>
              <w:right w:val="single" w:sz="4" w:space="0" w:color="auto"/>
            </w:tcBorders>
          </w:tcPr>
          <w:p w14:paraId="2EE19EBD" w14:textId="7EDB8EC6" w:rsidR="008E10BA" w:rsidRDefault="008E10BA" w:rsidP="008E10BA">
            <w:pPr>
              <w:spacing w:line="240" w:lineRule="auto"/>
              <w:rPr>
                <w:sz w:val="18"/>
                <w:szCs w:val="18"/>
              </w:rPr>
            </w:pPr>
            <w:r>
              <w:rPr>
                <w:sz w:val="18"/>
                <w:szCs w:val="18"/>
              </w:rPr>
              <w:t>Continued Funding for Regional Lignite Energy Public Affairs Program</w:t>
            </w:r>
          </w:p>
        </w:tc>
        <w:tc>
          <w:tcPr>
            <w:tcW w:w="573" w:type="pct"/>
            <w:tcBorders>
              <w:top w:val="single" w:sz="4" w:space="0" w:color="auto"/>
              <w:left w:val="single" w:sz="4" w:space="0" w:color="auto"/>
              <w:bottom w:val="single" w:sz="4" w:space="0" w:color="auto"/>
              <w:right w:val="single" w:sz="4" w:space="0" w:color="auto"/>
            </w:tcBorders>
          </w:tcPr>
          <w:p w14:paraId="209388D6" w14:textId="20070475" w:rsidR="008E10BA" w:rsidRDefault="008E10BA" w:rsidP="008E10BA">
            <w:pPr>
              <w:spacing w:line="240" w:lineRule="auto"/>
              <w:rPr>
                <w:sz w:val="18"/>
                <w:szCs w:val="18"/>
              </w:rPr>
            </w:pPr>
            <w:r>
              <w:rPr>
                <w:sz w:val="18"/>
                <w:szCs w:val="18"/>
              </w:rPr>
              <w:t>Confidential</w:t>
            </w:r>
          </w:p>
        </w:tc>
        <w:tc>
          <w:tcPr>
            <w:tcW w:w="454" w:type="pct"/>
            <w:tcBorders>
              <w:top w:val="single" w:sz="4" w:space="0" w:color="auto"/>
              <w:left w:val="single" w:sz="4" w:space="0" w:color="auto"/>
              <w:bottom w:val="single" w:sz="4" w:space="0" w:color="auto"/>
              <w:right w:val="single" w:sz="4" w:space="0" w:color="auto"/>
            </w:tcBorders>
          </w:tcPr>
          <w:p w14:paraId="56F53ADB" w14:textId="38DA37EB" w:rsidR="008E10BA" w:rsidRDefault="008E10BA" w:rsidP="008E10BA">
            <w:pPr>
              <w:rPr>
                <w:sz w:val="18"/>
                <w:szCs w:val="18"/>
              </w:rPr>
            </w:pPr>
            <w:r>
              <w:rPr>
                <w:sz w:val="18"/>
                <w:szCs w:val="18"/>
              </w:rPr>
              <w:t>Confidential</w:t>
            </w:r>
          </w:p>
        </w:tc>
        <w:tc>
          <w:tcPr>
            <w:tcW w:w="1618" w:type="pct"/>
            <w:tcBorders>
              <w:top w:val="single" w:sz="4" w:space="0" w:color="auto"/>
              <w:left w:val="single" w:sz="4" w:space="0" w:color="auto"/>
              <w:bottom w:val="single" w:sz="4" w:space="0" w:color="auto"/>
              <w:right w:val="single" w:sz="4" w:space="0" w:color="auto"/>
            </w:tcBorders>
          </w:tcPr>
          <w:p w14:paraId="18DFB77B" w14:textId="210DFCA4" w:rsidR="008E10BA" w:rsidRDefault="008E10BA" w:rsidP="008E10BA">
            <w:pPr>
              <w:rPr>
                <w:sz w:val="18"/>
                <w:szCs w:val="18"/>
              </w:rPr>
            </w:pPr>
            <w:r>
              <w:rPr>
                <w:sz w:val="18"/>
                <w:szCs w:val="18"/>
              </w:rPr>
              <w:t>Confidential</w:t>
            </w:r>
          </w:p>
        </w:tc>
        <w:tc>
          <w:tcPr>
            <w:tcW w:w="454" w:type="pct"/>
            <w:tcBorders>
              <w:top w:val="single" w:sz="4" w:space="0" w:color="auto"/>
              <w:left w:val="single" w:sz="4" w:space="0" w:color="auto"/>
              <w:bottom w:val="single" w:sz="4" w:space="0" w:color="auto"/>
              <w:right w:val="single" w:sz="4" w:space="0" w:color="auto"/>
            </w:tcBorders>
          </w:tcPr>
          <w:p w14:paraId="598EADF1" w14:textId="413F8C31" w:rsidR="008E10BA" w:rsidRDefault="008E10BA" w:rsidP="008E10BA">
            <w:pPr>
              <w:rPr>
                <w:sz w:val="18"/>
                <w:szCs w:val="18"/>
              </w:rPr>
            </w:pPr>
            <w:r>
              <w:rPr>
                <w:sz w:val="18"/>
                <w:szCs w:val="18"/>
              </w:rPr>
              <w:t>Confidential</w:t>
            </w:r>
          </w:p>
        </w:tc>
        <w:tc>
          <w:tcPr>
            <w:tcW w:w="578" w:type="pct"/>
            <w:tcBorders>
              <w:top w:val="single" w:sz="4" w:space="0" w:color="auto"/>
              <w:left w:val="single" w:sz="4" w:space="0" w:color="auto"/>
              <w:bottom w:val="single" w:sz="4" w:space="0" w:color="auto"/>
              <w:right w:val="single" w:sz="4" w:space="0" w:color="auto"/>
            </w:tcBorders>
          </w:tcPr>
          <w:p w14:paraId="51B3E299" w14:textId="19FB648C" w:rsidR="008E10BA" w:rsidRDefault="008E10BA" w:rsidP="008E10BA">
            <w:pPr>
              <w:rPr>
                <w:sz w:val="18"/>
                <w:szCs w:val="18"/>
              </w:rPr>
            </w:pPr>
            <w:r>
              <w:rPr>
                <w:sz w:val="18"/>
                <w:szCs w:val="18"/>
              </w:rPr>
              <w:t>Confidential</w:t>
            </w:r>
          </w:p>
        </w:tc>
      </w:tr>
    </w:tbl>
    <w:p w14:paraId="04EC5037" w14:textId="77777777" w:rsidR="00FB1135" w:rsidRDefault="00FB1135"/>
    <w:sectPr w:rsidR="00FB1135" w:rsidSect="002D6A21">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A21"/>
    <w:rsid w:val="002D6A21"/>
    <w:rsid w:val="00573131"/>
    <w:rsid w:val="00872155"/>
    <w:rsid w:val="008E10BA"/>
    <w:rsid w:val="00DE69BA"/>
    <w:rsid w:val="00FB11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3FC65"/>
  <w15:chartTrackingRefBased/>
  <w15:docId w15:val="{E0E00714-3CA9-4520-9573-0FBDF60E7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A21"/>
    <w:pPr>
      <w:spacing w:line="276" w:lineRule="auto"/>
    </w:pPr>
    <w:rPr>
      <w:rFonts w:ascii="Aptos" w:eastAsia="Aptos" w:hAnsi="Aptos" w:cs="Times New Roman"/>
    </w:rPr>
  </w:style>
  <w:style w:type="paragraph" w:styleId="Heading1">
    <w:name w:val="heading 1"/>
    <w:basedOn w:val="Normal"/>
    <w:next w:val="Normal"/>
    <w:link w:val="Heading1Char"/>
    <w:uiPriority w:val="9"/>
    <w:qFormat/>
    <w:rsid w:val="002D6A21"/>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6A21"/>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6A21"/>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6A21"/>
    <w:pPr>
      <w:keepNext/>
      <w:keepLines/>
      <w:spacing w:before="80" w:after="40" w:line="278" w:lineRule="auto"/>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D6A21"/>
    <w:pPr>
      <w:keepNext/>
      <w:keepLines/>
      <w:spacing w:before="80" w:after="40" w:line="278" w:lineRule="auto"/>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D6A21"/>
    <w:pPr>
      <w:keepNext/>
      <w:keepLines/>
      <w:spacing w:before="40" w:after="0" w:line="278" w:lineRule="auto"/>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D6A21"/>
    <w:pPr>
      <w:keepNext/>
      <w:keepLines/>
      <w:spacing w:before="40" w:after="0" w:line="278" w:lineRule="auto"/>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D6A21"/>
    <w:pPr>
      <w:keepNext/>
      <w:keepLines/>
      <w:spacing w:after="0" w:line="278" w:lineRule="auto"/>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D6A21"/>
    <w:pPr>
      <w:keepNext/>
      <w:keepLines/>
      <w:spacing w:after="0" w:line="278" w:lineRule="auto"/>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6A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6A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6A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6A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6A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6A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6A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6A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6A21"/>
    <w:rPr>
      <w:rFonts w:eastAsiaTheme="majorEastAsia" w:cstheme="majorBidi"/>
      <w:color w:val="272727" w:themeColor="text1" w:themeTint="D8"/>
    </w:rPr>
  </w:style>
  <w:style w:type="paragraph" w:styleId="Title">
    <w:name w:val="Title"/>
    <w:basedOn w:val="Normal"/>
    <w:next w:val="Normal"/>
    <w:link w:val="TitleChar"/>
    <w:uiPriority w:val="10"/>
    <w:qFormat/>
    <w:rsid w:val="002D6A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6A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6A21"/>
    <w:pPr>
      <w:numPr>
        <w:ilvl w:val="1"/>
      </w:numPr>
      <w:spacing w:line="278"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6A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6A21"/>
    <w:pPr>
      <w:spacing w:before="160" w:line="278" w:lineRule="auto"/>
      <w:jc w:val="center"/>
    </w:pPr>
    <w:rPr>
      <w:rFonts w:asciiTheme="minorHAnsi" w:eastAsiaTheme="minorHAnsi" w:hAnsiTheme="minorHAnsi" w:cstheme="minorBidi"/>
      <w:i/>
      <w:iCs/>
      <w:color w:val="404040" w:themeColor="text1" w:themeTint="BF"/>
    </w:rPr>
  </w:style>
  <w:style w:type="character" w:customStyle="1" w:styleId="QuoteChar">
    <w:name w:val="Quote Char"/>
    <w:basedOn w:val="DefaultParagraphFont"/>
    <w:link w:val="Quote"/>
    <w:uiPriority w:val="29"/>
    <w:rsid w:val="002D6A21"/>
    <w:rPr>
      <w:i/>
      <w:iCs/>
      <w:color w:val="404040" w:themeColor="text1" w:themeTint="BF"/>
    </w:rPr>
  </w:style>
  <w:style w:type="paragraph" w:styleId="ListParagraph">
    <w:name w:val="List Paragraph"/>
    <w:basedOn w:val="Normal"/>
    <w:uiPriority w:val="34"/>
    <w:qFormat/>
    <w:rsid w:val="002D6A21"/>
    <w:pPr>
      <w:spacing w:line="278" w:lineRule="auto"/>
      <w:ind w:left="720"/>
      <w:contextualSpacing/>
    </w:pPr>
    <w:rPr>
      <w:rFonts w:asciiTheme="minorHAnsi" w:eastAsiaTheme="minorHAnsi" w:hAnsiTheme="minorHAnsi" w:cstheme="minorBidi"/>
    </w:rPr>
  </w:style>
  <w:style w:type="character" w:styleId="IntenseEmphasis">
    <w:name w:val="Intense Emphasis"/>
    <w:basedOn w:val="DefaultParagraphFont"/>
    <w:uiPriority w:val="21"/>
    <w:qFormat/>
    <w:rsid w:val="002D6A21"/>
    <w:rPr>
      <w:i/>
      <w:iCs/>
      <w:color w:val="0F4761" w:themeColor="accent1" w:themeShade="BF"/>
    </w:rPr>
  </w:style>
  <w:style w:type="paragraph" w:styleId="IntenseQuote">
    <w:name w:val="Intense Quote"/>
    <w:basedOn w:val="Normal"/>
    <w:next w:val="Normal"/>
    <w:link w:val="IntenseQuoteChar"/>
    <w:uiPriority w:val="30"/>
    <w:qFormat/>
    <w:rsid w:val="002D6A2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rPr>
  </w:style>
  <w:style w:type="character" w:customStyle="1" w:styleId="IntenseQuoteChar">
    <w:name w:val="Intense Quote Char"/>
    <w:basedOn w:val="DefaultParagraphFont"/>
    <w:link w:val="IntenseQuote"/>
    <w:uiPriority w:val="30"/>
    <w:rsid w:val="002D6A21"/>
    <w:rPr>
      <w:i/>
      <w:iCs/>
      <w:color w:val="0F4761" w:themeColor="accent1" w:themeShade="BF"/>
    </w:rPr>
  </w:style>
  <w:style w:type="character" w:styleId="IntenseReference">
    <w:name w:val="Intense Reference"/>
    <w:basedOn w:val="DefaultParagraphFont"/>
    <w:uiPriority w:val="32"/>
    <w:qFormat/>
    <w:rsid w:val="002D6A21"/>
    <w:rPr>
      <w:b/>
      <w:bCs/>
      <w:smallCaps/>
      <w:color w:val="0F4761" w:themeColor="accent1" w:themeShade="BF"/>
      <w:spacing w:val="5"/>
    </w:rPr>
  </w:style>
  <w:style w:type="table" w:styleId="TableGrid">
    <w:name w:val="Table Grid"/>
    <w:basedOn w:val="TableNormal"/>
    <w:uiPriority w:val="39"/>
    <w:rsid w:val="002D6A21"/>
    <w:pPr>
      <w:spacing w:after="0" w:line="240" w:lineRule="auto"/>
    </w:pPr>
    <w:rPr>
      <w:rFonts w:ascii="Aptos" w:eastAsia="Aptos" w:hAnsi="Apto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232</Words>
  <Characters>1329</Characters>
  <Application>Microsoft Office Word</Application>
  <DocSecurity>0</DocSecurity>
  <Lines>11</Lines>
  <Paragraphs>3</Paragraphs>
  <ScaleCrop>false</ScaleCrop>
  <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Henes, Natalie</dc:creator>
  <cp:keywords/>
  <dc:description/>
  <cp:lastModifiedBy>Henes, Natalie</cp:lastModifiedBy>
  <cp:revision>2</cp:revision>
  <dcterms:created xsi:type="dcterms:W3CDTF">2026-06-25T19:30:00Z</dcterms:created>
  <dcterms:modified xsi:type="dcterms:W3CDTF">2026-08-19T13:12:00Z</dcterms:modified>
</cp:coreProperties>
</file>